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782EB">
      <w:pPr>
        <w:pStyle w:val="4"/>
        <w:rPr>
          <w:bCs/>
          <w:color w:val="FF0000"/>
          <w:szCs w:val="52"/>
        </w:rPr>
      </w:pPr>
      <w:r>
        <w:pict>
          <v:shape id="艺术字 17" o:spid="_x0000_s1026" o:spt="136" type="#_x0000_t136" style="position:absolute;left:0pt;margin-left:12.2pt;margin-top:-1.8pt;height:78.45pt;width:416.95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共青团江西工程学院委员会文件" style="font-family:方正小标宋简体;font-size:36pt;v-text-align:center;"/>
            <w10:wrap type="square"/>
          </v:shape>
        </w:pict>
      </w:r>
    </w:p>
    <w:p w14:paraId="10764645">
      <w:pPr>
        <w:widowControl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江工团字[2025]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号</w:t>
      </w:r>
    </w:p>
    <w:p w14:paraId="247270D4">
      <w:pPr>
        <w:spacing w:line="500" w:lineRule="exact"/>
        <w:jc w:val="center"/>
        <w:outlineLvl w:val="0"/>
        <w:rPr>
          <w:rFonts w:hint="eastAsia" w:ascii="方正大标宋简体" w:hAnsi="方正大标宋简体" w:eastAsia="方正大标宋简体" w:cs="方正大标宋简体"/>
          <w:bCs/>
          <w:kern w:val="44"/>
          <w:sz w:val="44"/>
          <w:szCs w:val="2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78105</wp:posOffset>
                </wp:positionV>
                <wp:extent cx="5381625" cy="1841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0465" y="2774950"/>
                          <a:ext cx="5381625" cy="1841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pt;margin-top:6.15pt;height:1.45pt;width:423.75pt;z-index:251660288;mso-width-relative:page;mso-height-relative:page;" filled="f" stroked="t" coordsize="21600,21600" o:gfxdata="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rgIq1gAAAAcBAAAPAAAAAAAAAAEAIAAAACIA&#10;AABkcnMvZG93bnJldi54bWxQSwECFAAUAAAACACHTuJAhwR21wsCAAADBAAADgAAAAAAAAABACAA&#10;AAAlAQAAZHJzL2Uyb0RvYy54bWxQSwUGAAAAAAYABgBZAQAAo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8AE55B">
      <w:pPr>
        <w:widowControl/>
        <w:kinsoku w:val="0"/>
        <w:autoSpaceDE w:val="0"/>
        <w:autoSpaceDN w:val="0"/>
        <w:adjustRightInd w:val="0"/>
        <w:snapToGrid w:val="0"/>
        <w:spacing w:before="185" w:line="189" w:lineRule="auto"/>
        <w:ind w:left="589"/>
        <w:jc w:val="center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43"/>
          <w:szCs w:val="43"/>
          <w:lang w:val="en-US" w:eastAsia="zh-CN"/>
        </w:rPr>
        <w:t>江西工程学院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eastAsia="en-US"/>
        </w:rPr>
        <w:t>关于举办第九届江西省学校共青团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43"/>
          <w:szCs w:val="43"/>
          <w:lang w:eastAsia="en-US"/>
        </w:rPr>
        <w:t>“微团课”大赛的通知</w:t>
      </w:r>
    </w:p>
    <w:p w14:paraId="335DAC50">
      <w:pPr>
        <w:spacing w:line="540" w:lineRule="exact"/>
        <w:rPr>
          <w:rFonts w:ascii="Arial" w:hAnsi="Arial" w:eastAsia="Arial" w:cs="Arial"/>
          <w:snapToGrid w:val="0"/>
          <w:color w:val="000000"/>
          <w:kern w:val="0"/>
          <w:sz w:val="21"/>
          <w:lang w:eastAsia="en-US"/>
        </w:rPr>
      </w:pPr>
    </w:p>
    <w:p w14:paraId="48A5D7EC">
      <w:pPr>
        <w:spacing w:line="54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学院团总支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：</w:t>
      </w:r>
    </w:p>
    <w:p w14:paraId="29C08189">
      <w:pPr>
        <w:spacing w:line="540" w:lineRule="exact"/>
        <w:ind w:firstLine="640" w:firstLineChars="200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为深入学习贯彻习近平新时代中国特色社会主义思想，夯实 学校共青团基层工作基础，吸引广大青年积极参与团课教育，积极探索思政课建设新路径，不断加强和改进新时代学校思想政治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教育，中共江西省委教育工委、共青团江西省委决定举办第九届江西省学校共青团“微团课”大赛，现将有关事项通知如下。</w:t>
      </w:r>
    </w:p>
    <w:p w14:paraId="6AC7B11C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一、 比赛时间</w:t>
      </w:r>
    </w:p>
    <w:p w14:paraId="2CB4BF5B">
      <w:pPr>
        <w:spacing w:line="540" w:lineRule="exact"/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2025年1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月1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3号</w:t>
      </w:r>
    </w:p>
    <w:p w14:paraId="55343698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二、 比赛安排</w:t>
      </w:r>
    </w:p>
    <w:p w14:paraId="70821227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（一）参赛主体</w:t>
      </w:r>
    </w:p>
    <w:p w14:paraId="56425EA3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1． 比赛分为教师组、学生组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个组别进行。</w:t>
      </w:r>
    </w:p>
    <w:p w14:paraId="3928C60C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2．教师组参赛对象为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校专、挂、兼职团干及青年教师；学生组参赛对象为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全校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全日制在校大学生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参赛对象应无违反相关法律法规、校规校纪、社会公德等情况。</w:t>
      </w:r>
    </w:p>
    <w:p w14:paraId="4DC60E80">
      <w:pPr>
        <w:spacing w:line="540" w:lineRule="exact"/>
        <w:ind w:firstLine="640" w:firstLineChars="200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参赛选手均要求由所在单位团组织或上一级团组织推荐，年龄在45周岁及以下（1980年10月1日以后出生）。原则上，参加过全省第七、第八届“微团课”大赛决赛的选手以及历届晋级决赛的作品不再推荐参加本届比赛。</w:t>
      </w:r>
    </w:p>
    <w:p w14:paraId="636E70EF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（ 二）团课形式</w:t>
      </w:r>
    </w:p>
    <w:p w14:paraId="051C6211">
      <w:pPr>
        <w:kinsoku w:val="0"/>
        <w:autoSpaceDE w:val="0"/>
        <w:autoSpaceDN w:val="0"/>
        <w:adjustRightInd w:val="0"/>
        <w:snapToGrid w:val="0"/>
        <w:spacing w:before="182" w:line="334" w:lineRule="auto"/>
        <w:ind w:right="177" w:firstLine="684"/>
        <w:jc w:val="both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以课堂讲授的形式为主，时长须控制在 10 分钟以内，</w:t>
      </w: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切忌</w:t>
      </w:r>
      <w:r>
        <w:rPr>
          <w:rFonts w:ascii="仿宋" w:hAnsi="仿宋" w:eastAsia="仿宋" w:cs="仿宋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过度包装，杜绝舞台表演性作品。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参赛作品要回归“团课”本质，至少在基层团组织中开展过1次现场教学。要突出“党的助手和后备军”这一政治属性，主题聚焦，切入巧妙，架构清晰，确保每一堂参加比赛的“微团课”都是基层团组织、团干部和青年教师可学习、易实施、能复制、好推广的示范课。团课限个人参赛、独立完成，学生组指导老师限1人，上报后不可更改。</w:t>
      </w:r>
    </w:p>
    <w:p w14:paraId="203561DC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（ 三）团课内容</w:t>
      </w:r>
    </w:p>
    <w:p w14:paraId="4A22744F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团课以“党的创新理论类”“青年建功类”“历史文化类”“ 团的知识类”等4个类别作为选题参考，注重围绕青年日常学习、工作、生活关切和思想困惑，立足青年视角、以小见大，避免大而化之、面面俱到。</w:t>
      </w:r>
    </w:p>
    <w:p w14:paraId="21D647CD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1． 党的创新理论类</w:t>
      </w:r>
    </w:p>
    <w:p w14:paraId="6351DEF5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着眼深入浅出做好习近平新时代中国特色社会主义思想的 宣传阐释，重点围绕习近平总书记考察江西重要讲话精神，用“青言青语”讲清楚道理、回应好关切，帮助青年学生加深对新时代党的创新理论的政治认同、思想认同、理论认同、情感认同。</w:t>
      </w:r>
    </w:p>
    <w:p w14:paraId="37E28D47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2．青年建功类</w:t>
      </w:r>
    </w:p>
    <w:p w14:paraId="74AB9174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着眼贯彻习近平总书记对新时代中国青年的希望要求，立足党和国家重大战略部署，结合青年学生专业特点、个人兴趣、职业规划，通过政策解读、榜样引领等，引导广大青年坚定理想信念，厚植家国情怀，练就过硬本领，发扬奋斗精神，到祖国和人民最需要的地方发光发热，为中国式现代化建设贡献青春力量。</w:t>
      </w:r>
    </w:p>
    <w:p w14:paraId="53344990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3．历史文化类</w:t>
      </w:r>
    </w:p>
    <w:p w14:paraId="65438BC3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着眼充分利用丰厚的历史文化资源，重点结合伟大抗战精 神，讲好党的故事、革命的故事、根据地的故事、英雄和烈士的故事，用“活起来”的历史教育青年、启迪青年、感化青年、鼓舞青年，避免过度知识化，引导青年厚植爱党、爱国、爱社会主义的情感，激发不懈奋进的精神力量。</w:t>
      </w:r>
    </w:p>
    <w:p w14:paraId="4CCF714F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4． 团的知识类</w:t>
      </w:r>
    </w:p>
    <w:p w14:paraId="01E4BE38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着眼党、团、队育人链条相衔接、相贯通，讲好中国青年运动史、团的历史和团的基本知识，引导青年争做有理想、敢担当、 能吃苦、肯奋斗的新时代好青年，引领团员切实做到“五个模范、五个带头”，增强团员意识、彰显先进性。</w:t>
      </w:r>
    </w:p>
    <w:p w14:paraId="1A94872F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奖项设置</w:t>
      </w:r>
    </w:p>
    <w:p w14:paraId="0008B496"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en-US" w:bidi="ar"/>
        </w:rPr>
        <w:t>设一等奖1名、二等奖2名、三等奖3名，优秀奖若干名。</w:t>
      </w:r>
    </w:p>
    <w:p w14:paraId="5EA9AC1D">
      <w:pPr>
        <w:spacing w:line="54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 w:bidi="ar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en-US" w:bidi="ar"/>
        </w:rPr>
        <w:t>、工作要求</w:t>
      </w:r>
    </w:p>
    <w:p w14:paraId="11E646A7">
      <w:pPr>
        <w:kinsoku w:val="0"/>
        <w:autoSpaceDE w:val="0"/>
        <w:autoSpaceDN w:val="0"/>
        <w:adjustRightInd w:val="0"/>
        <w:snapToGrid w:val="0"/>
        <w:spacing w:before="185" w:line="305" w:lineRule="auto"/>
        <w:ind w:firstLine="666"/>
        <w:jc w:val="left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en-US" w:bidi="ar"/>
        </w:rPr>
        <w:t>1．协力推进。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举办“微团课”大赛，是贯彻学校党建带团建制度的重要要求，是促进学校党的建设的重要抓手，是加强团员教育管理，“落实三会两制一课”制度，推进全面从严治团、深化共青团改革、转变和改进团干部作风的有力举措。要鼓励学校青年党员参与比赛，发挥好党建带团建工作成效。各班级务必高度重视、主要负责人要切实负起责任，关心指导，指定专人负责，提出明确要求，细化工作举措，确保大赛顺利进行。</w:t>
      </w:r>
    </w:p>
    <w:p w14:paraId="5EDA2D8A">
      <w:pPr>
        <w:kinsoku w:val="0"/>
        <w:autoSpaceDE w:val="0"/>
        <w:autoSpaceDN w:val="0"/>
        <w:adjustRightInd w:val="0"/>
        <w:snapToGrid w:val="0"/>
        <w:spacing w:before="194" w:line="314" w:lineRule="auto"/>
        <w:ind w:left="12" w:right="45" w:firstLine="646"/>
        <w:jc w:val="left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en-US" w:bidi="ar"/>
        </w:rPr>
        <w:t>2．层层深入。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坚持“校院班”三级层层推动，切实将大赛办成一次团员青年集中听团课，接受党团教育的过程，不断扩大“微团课”大赛覆盖面和影响力，强化参与互动。各单位要坚持广泛动员与重点培养相结合，挖掘有亲身故事、有思想高度的主讲人；坚持以理论学习为牵引，注重激发团课活力，推动引领力和组织力的相互转化提升。</w:t>
      </w:r>
    </w:p>
    <w:p w14:paraId="366DBDC6">
      <w:pPr>
        <w:kinsoku w:val="0"/>
        <w:autoSpaceDE w:val="0"/>
        <w:autoSpaceDN w:val="0"/>
        <w:adjustRightInd w:val="0"/>
        <w:snapToGrid w:val="0"/>
        <w:spacing w:before="191" w:line="305" w:lineRule="auto"/>
        <w:ind w:left="6" w:right="43" w:firstLine="651"/>
        <w:jc w:val="left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en-US" w:bidi="ar"/>
        </w:rPr>
        <w:t>3．精心组织。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按照要求落实，认真统筹、精心组织好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配合做好校内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比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赛的开展。</w:t>
      </w:r>
    </w:p>
    <w:p w14:paraId="7F446E28">
      <w:pPr>
        <w:pStyle w:val="2"/>
        <w:jc w:val="righ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共青团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江西工程学院委员会</w:t>
      </w:r>
    </w:p>
    <w:p w14:paraId="5A797F04">
      <w:pPr>
        <w:pStyle w:val="2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 xml:space="preserve">                                202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11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  <w:t>月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6 日</w:t>
      </w:r>
    </w:p>
    <w:p w14:paraId="1A103667">
      <w:pPr>
        <w:kinsoku w:val="0"/>
        <w:autoSpaceDE w:val="0"/>
        <w:autoSpaceDN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en-US" w:bidi="ar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DE9308-BEC7-480D-8956-09DB12C732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33A0BD-F4C5-460C-8975-7C831104CD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AACB8C-95E6-43BD-BAB4-FD5CE7BBEFB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4B5CD4-C384-4519-B777-8EE2AD5299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075C5E8-5441-4462-BDE7-23B6021584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6809DEA-30E4-40E6-9CEA-FE27EF309B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13805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B851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6B851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59F13">
    <w:pPr>
      <w:spacing w:before="1" w:line="235" w:lineRule="auto"/>
      <w:ind w:left="64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874D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TBkOGU0YjRmNTA5NWE4YWZjMDQwZjI2MDQ2NTkifQ=="/>
  </w:docVars>
  <w:rsids>
    <w:rsidRoot w:val="115F424D"/>
    <w:rsid w:val="00027B4D"/>
    <w:rsid w:val="00C9014D"/>
    <w:rsid w:val="00F9062F"/>
    <w:rsid w:val="115F424D"/>
    <w:rsid w:val="17124B68"/>
    <w:rsid w:val="1C117199"/>
    <w:rsid w:val="21B757FA"/>
    <w:rsid w:val="2D307016"/>
    <w:rsid w:val="33D84BC6"/>
    <w:rsid w:val="48E43B43"/>
    <w:rsid w:val="494102E8"/>
    <w:rsid w:val="4DA5326F"/>
    <w:rsid w:val="52F43E52"/>
    <w:rsid w:val="55DB79EC"/>
    <w:rsid w:val="619C5EAE"/>
    <w:rsid w:val="64806421"/>
    <w:rsid w:val="696C2260"/>
    <w:rsid w:val="6BFC0FB6"/>
    <w:rsid w:val="723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4284</Words>
  <Characters>4389</Characters>
  <Lines>869</Lines>
  <Paragraphs>1327</Paragraphs>
  <TotalTime>31</TotalTime>
  <ScaleCrop>false</ScaleCrop>
  <LinksUpToDate>false</LinksUpToDate>
  <CharactersWithSpaces>4668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2024-11-07T02:37:00Z</dcterms:created>
  <dc:creator>Darker</dc:creator>
  <cp:lastModifiedBy>恬</cp:lastModifiedBy>
  <dcterms:modified xsi:type="dcterms:W3CDTF">2025-11-06T02:35:12Z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8ABC440CBBB94AC99A081DF00BB2E30F_13</vt:lpwstr>
  </property>
  <property fmtid="{D5CDD505-2E9C-101B-9397-08002B2CF9AE}" pid="4" name="KSOTemplateDocerSaveRecord">
    <vt:lpwstr>eyJoZGlkIjoiMDE0NWJjZDE5NjZlNGZhZmJjMzQ2MWEzMDE0MWY1MDEiLCJ1c2VySWQiOiI0ODI3MDk2MTUifQ==</vt:lpwstr>
  </property>
</Properties>
</file>